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Rule="auto"/>
        <w:contextualSpacing w:val="0"/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REPORT ON MODERATION OF EXAMINATION PAPERS</w:t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0"/>
        <w:gridCol w:w="1260"/>
        <w:gridCol w:w="1260"/>
        <w:gridCol w:w="1260"/>
        <w:gridCol w:w="1260"/>
        <w:gridCol w:w="1260"/>
        <w:gridCol w:w="1260"/>
        <w:gridCol w:w="1260"/>
        <w:tblGridChange w:id="0">
          <w:tblGrid>
            <w:gridCol w:w="1260"/>
            <w:gridCol w:w="1260"/>
            <w:gridCol w:w="1260"/>
            <w:gridCol w:w="1260"/>
            <w:gridCol w:w="1260"/>
            <w:gridCol w:w="1260"/>
            <w:gridCol w:w="1260"/>
            <w:gridCol w:w="1260"/>
          </w:tblGrid>
        </w:tblGridChange>
      </w:tblGrid>
      <w:tr>
        <w:tc>
          <w:tcPr>
            <w:gridSpan w:val="8"/>
          </w:tcPr>
          <w:p w:rsidR="00000000" w:rsidDel="00000000" w:rsidP="00000000" w:rsidRDefault="00000000" w:rsidRPr="00000000">
            <w:pPr>
              <w:spacing w:after="200"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Department: </w:t>
              <w:tab/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>
            <w:pPr>
              <w:spacing w:after="200" w:line="36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Examination: </w:t>
              <w:tab/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36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code: </w:t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spacing w:after="200" w:line="36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Title: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>
            <w:pPr>
              <w:spacing w:after="200" w:line="360" w:lineRule="auto"/>
              <w:contextualSpacing w:val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[Answer to the questions which are suitable/relevant and give your comments, if any]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Your comments, if any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Examination paper</w:t>
            </w:r>
          </w:p>
        </w:tc>
      </w:tr>
      <w:tr>
        <w:trPr>
          <w:trHeight w:val="580" w:hRule="atLeast"/>
        </w:trP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exam paper provides clear instructions to the candidates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paper covers the content of the curriculum 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questions reflect the learning outcomes adequately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presentation and layout of the examination paper appropriate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questions are clear and unambiguous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subsections are related and appropriate to the topic handled in all questions.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there any duplication of questions?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language used is easily understandable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Allocated marks for questions and sections are appropriate?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the time given to attend each question/section adequate?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the additional materials listed (charts, tables etc.) included in the question papers and referred into the relevant questions?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questions are up to the standard and appropriate to the level being assessed (SLQF 6)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numbering of questions and pages correct?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all figures, tables and equations included correctly numbered?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figures, tables, equations are clear and correct?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>
            <w:pPr>
              <w:spacing w:after="200"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hanging="360"/>
              <w:contextualSpacing w:val="1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Page 2 -</w:t>
            </w:r>
          </w:p>
          <w:p w:rsidR="00000000" w:rsidDel="00000000" w:rsidP="00000000" w:rsidRDefault="00000000" w:rsidRPr="00000000">
            <w:pPr>
              <w:spacing w:after="200" w:line="36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36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Scheme of Marking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Whether a Scheme of Marking is annexed?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the answers correct/justifiable?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salient points given descriptively (or listed) for the answers?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General Comments on the examination paper and marking scheme</w:t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Moderator Name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spacing w:after="200"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Follow-up action by the Examiner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Comments of the Examiner on the moderation</w:t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Examiner’s name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spacing w:after="200"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spacing w:after="200"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Once completed this form is considered as 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Quality Record</w:t>
            </w:r>
            <w:r w:rsidDel="00000000" w:rsidR="00000000" w:rsidRPr="00000000">
              <w:rPr>
                <w:i w:val="1"/>
                <w:rtl w:val="0"/>
              </w:rPr>
              <w:t xml:space="preserve">. Therefore a copy of the form has to be submitted to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QA Cell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of the Faculty</w:t>
            </w:r>
            <w:r w:rsidDel="00000000" w:rsidR="00000000" w:rsidRPr="00000000">
              <w:rPr>
                <w:i w:val="1"/>
                <w:rtl w:val="0"/>
              </w:rPr>
              <w:t xml:space="preserve"> by the Head of the Department for documentation and future reference.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Rule="auto"/>
        <w:contextualSpacing w:val="0"/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170" w:top="994" w:left="1440" w:right="389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45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Template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